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D29AF8" w14:textId="756A2839" w:rsidR="00F95A32" w:rsidRPr="00F95A32" w:rsidRDefault="00581EC1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8C53DC">
        <w:rPr>
          <w:rFonts w:ascii="Verdana" w:eastAsia="Times New Roman" w:hAnsi="Verdana" w:cs="Calibri"/>
          <w:bCs/>
          <w:lang w:eastAsia="cs-CZ"/>
        </w:rPr>
        <w:t>1 Smlouvy</w:t>
      </w:r>
    </w:p>
    <w:p w14:paraId="588FD0FE" w14:textId="77777777"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14:paraId="20518342" w14:textId="77777777"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72252C6D" w14:textId="77777777"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14:paraId="2C6D91A9" w14:textId="552224AF" w:rsidR="00353101" w:rsidRPr="00F77284" w:rsidRDefault="00F77284" w:rsidP="005736A4">
      <w:pPr>
        <w:rPr>
          <w:lang w:eastAsia="cs-CZ"/>
        </w:rPr>
      </w:pPr>
      <w:r w:rsidRPr="005736A4">
        <w:rPr>
          <w:rFonts w:ascii="Verdana" w:eastAsia="Times New Roman" w:hAnsi="Verdana" w:cs="Calibri"/>
          <w:b/>
          <w:bCs/>
          <w:lang w:eastAsia="cs-CZ"/>
        </w:rPr>
        <w:t>Periodické profylaxe</w:t>
      </w:r>
    </w:p>
    <w:p w14:paraId="7DC42E42" w14:textId="737C856B" w:rsidR="00F77284" w:rsidRDefault="00F77284" w:rsidP="005736A4">
      <w:pPr>
        <w:pStyle w:val="Odstavecseseznamem"/>
        <w:numPr>
          <w:ilvl w:val="0"/>
          <w:numId w:val="41"/>
        </w:numPr>
        <w:rPr>
          <w:lang w:eastAsia="cs-CZ"/>
        </w:rPr>
      </w:pPr>
      <w:r w:rsidRPr="00F77284">
        <w:rPr>
          <w:lang w:eastAsia="cs-CZ"/>
        </w:rPr>
        <w:t xml:space="preserve">kontrola stavu prostředí, kontrola databáze, provedení případných optimalizací </w:t>
      </w:r>
    </w:p>
    <w:p w14:paraId="0B175EDF" w14:textId="77777777" w:rsidR="00353101" w:rsidRPr="00F77284" w:rsidRDefault="00353101" w:rsidP="005736A4">
      <w:pPr>
        <w:pStyle w:val="Odstavecseseznamem"/>
        <w:rPr>
          <w:lang w:eastAsia="cs-CZ"/>
        </w:rPr>
      </w:pPr>
    </w:p>
    <w:p w14:paraId="6A2F9A54" w14:textId="77777777" w:rsidR="00F77284" w:rsidRPr="005736A4" w:rsidRDefault="00F77284" w:rsidP="005736A4">
      <w:pPr>
        <w:pStyle w:val="Odstavecseseznamem"/>
        <w:numPr>
          <w:ilvl w:val="0"/>
          <w:numId w:val="36"/>
        </w:numPr>
        <w:rPr>
          <w:rFonts w:ascii="Verdana" w:eastAsia="Times New Roman" w:hAnsi="Verdana" w:cs="Calibri"/>
          <w:bCs/>
          <w:lang w:eastAsia="cs-CZ"/>
        </w:rPr>
      </w:pPr>
      <w:r w:rsidRPr="005736A4">
        <w:rPr>
          <w:rFonts w:ascii="Verdana" w:eastAsia="Times New Roman" w:hAnsi="Verdana" w:cs="Calibri"/>
          <w:bCs/>
          <w:lang w:eastAsia="cs-CZ"/>
        </w:rPr>
        <w:t xml:space="preserve">kontrola chyb a chybových stavů serveru a logů od klientů, identifikace problémů a návrh řešení </w:t>
      </w:r>
    </w:p>
    <w:p w14:paraId="3F406833" w14:textId="77777777" w:rsidR="00F77284" w:rsidRPr="00F77284" w:rsidRDefault="00F77284" w:rsidP="00F77284">
      <w:pPr>
        <w:numPr>
          <w:ilvl w:val="0"/>
          <w:numId w:val="36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řešení chyb a problémů při instalaci AP klienta,</w:t>
      </w:r>
    </w:p>
    <w:p w14:paraId="24EA44A5" w14:textId="77777777" w:rsidR="00F77284" w:rsidRPr="00F77284" w:rsidRDefault="00F77284" w:rsidP="00F77284">
      <w:pPr>
        <w:numPr>
          <w:ilvl w:val="0"/>
          <w:numId w:val="36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 xml:space="preserve">podpora prostřednictvím dedikovaného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ServiceDesk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portálu </w:t>
      </w:r>
    </w:p>
    <w:p w14:paraId="4A5838CB" w14:textId="77777777" w:rsidR="00F77284" w:rsidRPr="00F77284" w:rsidRDefault="00F77284" w:rsidP="00F77284">
      <w:pPr>
        <w:numPr>
          <w:ilvl w:val="0"/>
          <w:numId w:val="36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pravidelné online/VPN/ relace 2x týdně - 1h</w:t>
      </w:r>
    </w:p>
    <w:p w14:paraId="3158D6C6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</w:p>
    <w:p w14:paraId="383439F4" w14:textId="6193A41B" w:rsidR="00F77284" w:rsidRPr="005736A4" w:rsidRDefault="00F77284" w:rsidP="00F77284">
      <w:pPr>
        <w:rPr>
          <w:rFonts w:ascii="Verdana" w:eastAsia="Times New Roman" w:hAnsi="Verdana" w:cs="Calibri"/>
          <w:b/>
          <w:bCs/>
          <w:lang w:eastAsia="cs-CZ"/>
        </w:rPr>
      </w:pPr>
      <w:r w:rsidRPr="005736A4">
        <w:rPr>
          <w:rFonts w:ascii="Verdana" w:eastAsia="Times New Roman" w:hAnsi="Verdana" w:cs="Calibri"/>
          <w:b/>
          <w:bCs/>
          <w:lang w:eastAsia="cs-CZ"/>
        </w:rPr>
        <w:t xml:space="preserve">Roční fond služeb – údržba a podpora </w:t>
      </w:r>
    </w:p>
    <w:p w14:paraId="07D903E0" w14:textId="77777777" w:rsidR="00F77284" w:rsidRPr="00F77284" w:rsidRDefault="00F77284" w:rsidP="00F77284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Detailní analýza projektu</w:t>
      </w:r>
    </w:p>
    <w:p w14:paraId="2B766BE3" w14:textId="77777777" w:rsidR="00F77284" w:rsidRPr="00F77284" w:rsidRDefault="00F77284" w:rsidP="00F77284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 xml:space="preserve">Implementace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AuditPro</w:t>
      </w:r>
      <w:proofErr w:type="spellEnd"/>
    </w:p>
    <w:p w14:paraId="7915B030" w14:textId="77777777" w:rsidR="00F77284" w:rsidRPr="00F77284" w:rsidRDefault="00F77284" w:rsidP="00F77284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Migrace dat</w:t>
      </w:r>
    </w:p>
    <w:p w14:paraId="501521A4" w14:textId="77777777" w:rsidR="00F77284" w:rsidRPr="00F77284" w:rsidRDefault="00F77284" w:rsidP="00F77284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Testovací provoz</w:t>
      </w:r>
    </w:p>
    <w:p w14:paraId="41516DB2" w14:textId="77777777" w:rsidR="00F77284" w:rsidRPr="00F77284" w:rsidRDefault="00F77284" w:rsidP="00F77284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Vývoj - Integrace IDM</w:t>
      </w:r>
    </w:p>
    <w:p w14:paraId="6BEA11CA" w14:textId="77777777" w:rsidR="00F77284" w:rsidRPr="00F77284" w:rsidRDefault="00F77284" w:rsidP="00F77284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Vývoj - Integrace AD</w:t>
      </w:r>
    </w:p>
    <w:p w14:paraId="0DB96135" w14:textId="77777777" w:rsidR="00F77284" w:rsidRPr="00F77284" w:rsidRDefault="00F77284" w:rsidP="00F77284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Vývoj - Integrace SAP</w:t>
      </w:r>
    </w:p>
    <w:p w14:paraId="1BD2D43F" w14:textId="77777777" w:rsidR="00F77284" w:rsidRPr="00F77284" w:rsidRDefault="00F77284" w:rsidP="00F77284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 xml:space="preserve">Vývoj -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customizace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Majetek</w:t>
      </w:r>
    </w:p>
    <w:p w14:paraId="67116360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</w:p>
    <w:p w14:paraId="24197DF4" w14:textId="47BE8967" w:rsidR="00F77284" w:rsidRPr="00F77284" w:rsidRDefault="00CA16C1" w:rsidP="00F77284">
      <w:pPr>
        <w:rPr>
          <w:rFonts w:ascii="Verdana" w:eastAsia="Times New Roman" w:hAnsi="Verdana" w:cs="Calibri"/>
          <w:bCs/>
          <w:lang w:eastAsia="cs-CZ"/>
        </w:rPr>
      </w:pPr>
      <w:r>
        <w:rPr>
          <w:rFonts w:ascii="Verdana" w:eastAsia="Times New Roman" w:hAnsi="Verdana" w:cs="Calibri"/>
          <w:bCs/>
          <w:lang w:eastAsia="cs-CZ"/>
        </w:rPr>
        <w:t>S</w:t>
      </w:r>
      <w:r w:rsidR="00F77284" w:rsidRPr="00F77284">
        <w:rPr>
          <w:rFonts w:ascii="Verdana" w:eastAsia="Times New Roman" w:hAnsi="Verdana" w:cs="Calibri"/>
          <w:bCs/>
          <w:lang w:eastAsia="cs-CZ"/>
        </w:rPr>
        <w:t xml:space="preserve">eznam všech již teď známých </w:t>
      </w:r>
      <w:proofErr w:type="spellStart"/>
      <w:r w:rsidR="00F77284" w:rsidRPr="00F77284">
        <w:rPr>
          <w:rFonts w:ascii="Verdana" w:eastAsia="Times New Roman" w:hAnsi="Verdana" w:cs="Calibri"/>
          <w:bCs/>
          <w:lang w:eastAsia="cs-CZ"/>
        </w:rPr>
        <w:t>customizací</w:t>
      </w:r>
      <w:proofErr w:type="spellEnd"/>
      <w:r w:rsidR="00F77284" w:rsidRPr="00F77284">
        <w:rPr>
          <w:rFonts w:ascii="Verdana" w:eastAsia="Times New Roman" w:hAnsi="Verdana" w:cs="Calibri"/>
          <w:bCs/>
          <w:lang w:eastAsia="cs-CZ"/>
        </w:rPr>
        <w:t xml:space="preserve">, které lze rozložit do delšího časového období dle </w:t>
      </w:r>
      <w:proofErr w:type="spellStart"/>
      <w:r w:rsidR="00F77284" w:rsidRPr="00F77284">
        <w:rPr>
          <w:rFonts w:ascii="Verdana" w:eastAsia="Times New Roman" w:hAnsi="Verdana" w:cs="Calibri"/>
          <w:bCs/>
          <w:lang w:eastAsia="cs-CZ"/>
        </w:rPr>
        <w:t>prioritizace</w:t>
      </w:r>
      <w:proofErr w:type="spellEnd"/>
      <w:r w:rsidR="00F77284" w:rsidRPr="00F77284">
        <w:rPr>
          <w:rFonts w:ascii="Verdana" w:eastAsia="Times New Roman" w:hAnsi="Verdana" w:cs="Calibri"/>
          <w:bCs/>
          <w:lang w:eastAsia="cs-CZ"/>
        </w:rPr>
        <w:t>:</w:t>
      </w:r>
    </w:p>
    <w:p w14:paraId="0101B044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1.</w:t>
      </w:r>
      <w:r w:rsidRPr="00F77284">
        <w:rPr>
          <w:rFonts w:ascii="Verdana" w:eastAsia="Times New Roman" w:hAnsi="Verdana" w:cs="Calibri"/>
          <w:bCs/>
          <w:lang w:eastAsia="cs-CZ"/>
        </w:rPr>
        <w:tab/>
        <w:t>Při odstraňování více licencí z detailu počítače/uživatele je možné použít Hromadně pro doplnění společných podrobností o odstranění licencí</w:t>
      </w:r>
    </w:p>
    <w:p w14:paraId="38D3E424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2.</w:t>
      </w:r>
      <w:r w:rsidRPr="00F77284">
        <w:rPr>
          <w:rFonts w:ascii="Verdana" w:eastAsia="Times New Roman" w:hAnsi="Verdana" w:cs="Calibri"/>
          <w:bCs/>
          <w:lang w:eastAsia="cs-CZ"/>
        </w:rPr>
        <w:tab/>
        <w:t>Majetek - přidání do výběru, možnost přetahovaní, používaní procesu nad seznamem apod.</w:t>
      </w:r>
    </w:p>
    <w:p w14:paraId="33E3FED7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lastRenderedPageBreak/>
        <w:t>3.</w:t>
      </w:r>
      <w:r w:rsidRPr="00F77284">
        <w:rPr>
          <w:rFonts w:ascii="Verdana" w:eastAsia="Times New Roman" w:hAnsi="Verdana" w:cs="Calibri"/>
          <w:bCs/>
          <w:lang w:eastAsia="cs-CZ"/>
        </w:rPr>
        <w:tab/>
        <w:t>Vyhledávaní CTRL+F umožňuje vložení více hodnot z Excelu - oddělí hodnoty středníkem a následně umožňuje vyhledávání dle více hodnot</w:t>
      </w:r>
    </w:p>
    <w:p w14:paraId="4CB4412A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4.</w:t>
      </w:r>
      <w:r w:rsidRPr="00F77284">
        <w:rPr>
          <w:rFonts w:ascii="Verdana" w:eastAsia="Times New Roman" w:hAnsi="Verdana" w:cs="Calibri"/>
          <w:bCs/>
          <w:lang w:eastAsia="cs-CZ"/>
        </w:rPr>
        <w:tab/>
        <w:t>Doplněni nativních vlastnosti počítačů IP adresa a Pole 1-4 do přehledu majetku dle typu – Počítače</w:t>
      </w:r>
    </w:p>
    <w:p w14:paraId="3A34D7E7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5.</w:t>
      </w:r>
      <w:r w:rsidRPr="00F77284">
        <w:rPr>
          <w:rFonts w:ascii="Verdana" w:eastAsia="Times New Roman" w:hAnsi="Verdana" w:cs="Calibri"/>
          <w:bCs/>
          <w:lang w:eastAsia="cs-CZ"/>
        </w:rPr>
        <w:tab/>
        <w:t>Možnost filtrovaní pres středníky v seznamech + možnost CTRL+V hodnot z Excelu</w:t>
      </w:r>
    </w:p>
    <w:p w14:paraId="184B851F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6.</w:t>
      </w:r>
      <w:r w:rsidRPr="00F77284">
        <w:rPr>
          <w:rFonts w:ascii="Verdana" w:eastAsia="Times New Roman" w:hAnsi="Verdana" w:cs="Calibri"/>
          <w:bCs/>
          <w:lang w:eastAsia="cs-CZ"/>
        </w:rPr>
        <w:tab/>
        <w:t xml:space="preserve">Zrušení viditelnosti faktur dle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slaves</w:t>
      </w:r>
      <w:proofErr w:type="spellEnd"/>
    </w:p>
    <w:p w14:paraId="243EC5B0" w14:textId="73AA0064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7.</w:t>
      </w:r>
      <w:r w:rsidRPr="00F77284">
        <w:rPr>
          <w:rFonts w:ascii="Verdana" w:eastAsia="Times New Roman" w:hAnsi="Verdana" w:cs="Calibri"/>
          <w:bCs/>
          <w:lang w:eastAsia="cs-CZ"/>
        </w:rPr>
        <w:tab/>
        <w:t xml:space="preserve">Procesy Oprava a Návrat z opravy se nezapisují do podřízených objektů (pokud není zaškrtnuto </w:t>
      </w:r>
      <w:r w:rsidR="00CA21AC" w:rsidRPr="00F77284">
        <w:rPr>
          <w:rFonts w:ascii="Verdana" w:eastAsia="Times New Roman" w:hAnsi="Verdana" w:cs="Calibri"/>
          <w:bCs/>
          <w:lang w:eastAsia="cs-CZ"/>
        </w:rPr>
        <w:t>nastaven</w:t>
      </w:r>
      <w:r w:rsidR="00CA21AC">
        <w:rPr>
          <w:rFonts w:ascii="Verdana" w:eastAsia="Times New Roman" w:hAnsi="Verdana" w:cs="Calibri"/>
          <w:bCs/>
          <w:lang w:eastAsia="cs-CZ"/>
        </w:rPr>
        <w:t>í</w:t>
      </w:r>
      <w:r w:rsidR="00CA21AC" w:rsidRPr="00F77284">
        <w:rPr>
          <w:rFonts w:ascii="Verdana" w:eastAsia="Times New Roman" w:hAnsi="Verdana" w:cs="Calibri"/>
          <w:bCs/>
          <w:lang w:eastAsia="cs-CZ"/>
        </w:rPr>
        <w:t xml:space="preserve"> </w:t>
      </w:r>
      <w:r w:rsidRPr="00F77284">
        <w:rPr>
          <w:rFonts w:ascii="Verdana" w:eastAsia="Times New Roman" w:hAnsi="Verdana" w:cs="Calibri"/>
          <w:bCs/>
          <w:lang w:eastAsia="cs-CZ"/>
        </w:rPr>
        <w:t xml:space="preserve">ve stromu - Včetně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podobjektů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>)</w:t>
      </w:r>
    </w:p>
    <w:p w14:paraId="1732B919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8.</w:t>
      </w:r>
      <w:r w:rsidRPr="00F77284">
        <w:rPr>
          <w:rFonts w:ascii="Verdana" w:eastAsia="Times New Roman" w:hAnsi="Verdana" w:cs="Calibri"/>
          <w:bCs/>
          <w:lang w:eastAsia="cs-CZ"/>
        </w:rPr>
        <w:tab/>
        <w:t>Při neomezeném počtu licencí neprobíhá kontrola počtu přirazených počítačů oproti počtu licencí přirazených doméně</w:t>
      </w:r>
    </w:p>
    <w:p w14:paraId="0FF3A47D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9.</w:t>
      </w:r>
      <w:r w:rsidRPr="00F77284">
        <w:rPr>
          <w:rFonts w:ascii="Verdana" w:eastAsia="Times New Roman" w:hAnsi="Verdana" w:cs="Calibri"/>
          <w:bCs/>
          <w:lang w:eastAsia="cs-CZ"/>
        </w:rPr>
        <w:tab/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Native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vlastnosti v přehledu majetku se zobrazují pro všechny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NativeId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=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Pocitac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(tj. případně i pro NTB, Tablety, Servery apod. pokud mají </w:t>
      </w:r>
      <w:proofErr w:type="spellStart"/>
      <w:r w:rsidRPr="00F77284">
        <w:rPr>
          <w:rFonts w:ascii="Verdana" w:eastAsia="Times New Roman" w:hAnsi="Verdana" w:cs="Calibri"/>
          <w:bCs/>
          <w:lang w:eastAsia="cs-CZ"/>
        </w:rPr>
        <w:t>NativeID</w:t>
      </w:r>
      <w:proofErr w:type="spellEnd"/>
      <w:r w:rsidRPr="00F77284">
        <w:rPr>
          <w:rFonts w:ascii="Verdana" w:eastAsia="Times New Roman" w:hAnsi="Verdana" w:cs="Calibri"/>
          <w:bCs/>
          <w:lang w:eastAsia="cs-CZ"/>
        </w:rPr>
        <w:t xml:space="preserve"> 1)</w:t>
      </w:r>
    </w:p>
    <w:p w14:paraId="10FA0FED" w14:textId="77777777" w:rsid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  <w:r w:rsidRPr="00F77284">
        <w:rPr>
          <w:rFonts w:ascii="Verdana" w:eastAsia="Times New Roman" w:hAnsi="Verdana" w:cs="Calibri"/>
          <w:bCs/>
          <w:lang w:eastAsia="cs-CZ"/>
        </w:rPr>
        <w:t>10.</w:t>
      </w:r>
      <w:r w:rsidRPr="00F77284">
        <w:rPr>
          <w:rFonts w:ascii="Verdana" w:eastAsia="Times New Roman" w:hAnsi="Verdana" w:cs="Calibri"/>
          <w:bCs/>
          <w:lang w:eastAsia="cs-CZ"/>
        </w:rPr>
        <w:tab/>
        <w:t>Kopírovaní CTRL+C v seznamu vlastnosti/atributu majetku - kopírovaná je hodnota vlastnosti, v případě označených více řádků, jsou kopírovány všechny</w:t>
      </w:r>
    </w:p>
    <w:p w14:paraId="1A2C4303" w14:textId="77777777" w:rsidR="00F35643" w:rsidRDefault="00F35643" w:rsidP="00F77284">
      <w:pPr>
        <w:rPr>
          <w:rFonts w:ascii="Verdana" w:eastAsia="Times New Roman" w:hAnsi="Verdana" w:cs="Calibri"/>
          <w:bCs/>
          <w:lang w:eastAsia="cs-CZ"/>
        </w:rPr>
      </w:pPr>
    </w:p>
    <w:p w14:paraId="19EA53AB" w14:textId="77777777" w:rsidR="00F35643" w:rsidRPr="005736A4" w:rsidRDefault="00F35643" w:rsidP="00F35643">
      <w:pPr>
        <w:rPr>
          <w:rFonts w:ascii="Verdana" w:eastAsia="Times New Roman" w:hAnsi="Verdana" w:cs="Calibri"/>
          <w:b/>
          <w:bCs/>
          <w:lang w:eastAsia="cs-CZ"/>
        </w:rPr>
      </w:pPr>
      <w:r w:rsidRPr="005736A4">
        <w:rPr>
          <w:rFonts w:ascii="Verdana" w:eastAsia="Times New Roman" w:hAnsi="Verdana" w:cs="Calibri"/>
          <w:b/>
          <w:bCs/>
          <w:lang w:eastAsia="cs-CZ"/>
        </w:rPr>
        <w:t xml:space="preserve">Dokup licencí </w:t>
      </w:r>
      <w:r>
        <w:rPr>
          <w:rFonts w:ascii="Verdana" w:eastAsia="Times New Roman" w:hAnsi="Verdana" w:cs="Calibri"/>
          <w:b/>
          <w:bCs/>
          <w:lang w:eastAsia="cs-CZ"/>
        </w:rPr>
        <w:t xml:space="preserve">– Licence </w:t>
      </w:r>
      <w:proofErr w:type="spellStart"/>
      <w:r>
        <w:rPr>
          <w:rFonts w:ascii="Verdana" w:eastAsia="Times New Roman" w:hAnsi="Verdana" w:cs="Calibri"/>
          <w:b/>
          <w:bCs/>
          <w:lang w:eastAsia="cs-CZ"/>
        </w:rPr>
        <w:t>AuditPro</w:t>
      </w:r>
      <w:proofErr w:type="spellEnd"/>
      <w:r>
        <w:rPr>
          <w:rFonts w:ascii="Verdana" w:eastAsia="Times New Roman" w:hAnsi="Verdana" w:cs="Calibri"/>
          <w:b/>
          <w:bCs/>
          <w:lang w:eastAsia="cs-CZ"/>
        </w:rPr>
        <w:t xml:space="preserve"> (</w:t>
      </w:r>
      <w:proofErr w:type="spellStart"/>
      <w:r>
        <w:rPr>
          <w:rFonts w:ascii="Verdana" w:eastAsia="Times New Roman" w:hAnsi="Verdana" w:cs="Calibri"/>
          <w:b/>
          <w:bCs/>
          <w:lang w:eastAsia="cs-CZ"/>
        </w:rPr>
        <w:t>skenovné</w:t>
      </w:r>
      <w:proofErr w:type="spellEnd"/>
      <w:r>
        <w:rPr>
          <w:rFonts w:ascii="Verdana" w:eastAsia="Times New Roman" w:hAnsi="Verdana" w:cs="Calibri"/>
          <w:b/>
          <w:bCs/>
          <w:lang w:eastAsia="cs-CZ"/>
        </w:rPr>
        <w:t xml:space="preserve"> PC)</w:t>
      </w:r>
    </w:p>
    <w:p w14:paraId="2F137E8A" w14:textId="77777777" w:rsidR="00F35643" w:rsidRPr="00F77284" w:rsidRDefault="00F35643" w:rsidP="00F77284">
      <w:pPr>
        <w:rPr>
          <w:rFonts w:ascii="Verdana" w:eastAsia="Times New Roman" w:hAnsi="Verdana" w:cs="Calibri"/>
          <w:bCs/>
          <w:lang w:eastAsia="cs-CZ"/>
        </w:rPr>
      </w:pPr>
      <w:bookmarkStart w:id="0" w:name="_GoBack"/>
      <w:bookmarkEnd w:id="0"/>
    </w:p>
    <w:p w14:paraId="6441B9A2" w14:textId="77777777" w:rsidR="00F77284" w:rsidRPr="00F77284" w:rsidRDefault="00F77284" w:rsidP="00F77284">
      <w:pPr>
        <w:rPr>
          <w:rFonts w:ascii="Verdana" w:eastAsia="Times New Roman" w:hAnsi="Verdana" w:cs="Calibri"/>
          <w:bCs/>
          <w:lang w:eastAsia="cs-CZ"/>
        </w:rPr>
      </w:pPr>
    </w:p>
    <w:p w14:paraId="2ACC613B" w14:textId="77777777" w:rsidR="00F95A32" w:rsidRPr="00F0533E" w:rsidRDefault="00F95A32" w:rsidP="00F0533E"/>
    <w:sectPr w:rsidR="00F95A32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67DFFB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719157" w14:textId="77777777" w:rsidR="00220B94" w:rsidRDefault="00220B94" w:rsidP="00962258">
      <w:pPr>
        <w:spacing w:after="0" w:line="240" w:lineRule="auto"/>
      </w:pPr>
      <w:r>
        <w:separator/>
      </w:r>
    </w:p>
  </w:endnote>
  <w:endnote w:type="continuationSeparator" w:id="0">
    <w:p w14:paraId="68A2723A" w14:textId="77777777" w:rsidR="00220B94" w:rsidRDefault="00220B9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F064D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4D79C7B" w14:textId="46F3A6E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56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56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E9AE70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9E21A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D03C4" w14:textId="77777777" w:rsidR="00F1715C" w:rsidRDefault="00F1715C" w:rsidP="00D831A3">
          <w:pPr>
            <w:pStyle w:val="Zpat"/>
          </w:pPr>
        </w:p>
      </w:tc>
    </w:tr>
  </w:tbl>
  <w:p w14:paraId="3FE06BA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C9F5E8A" wp14:editId="18FAA41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16A443D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2758C33" wp14:editId="529060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5B88BDF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201ED" w14:paraId="1BD0E22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B03A0D" w14:textId="71272DFC" w:rsidR="00C201ED" w:rsidRPr="00B8518B" w:rsidRDefault="00C201ED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3564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3564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CAFD438" w14:textId="77777777" w:rsidR="00C201ED" w:rsidRDefault="00C201ED" w:rsidP="0028568A">
          <w:pPr>
            <w:pStyle w:val="Zpat"/>
          </w:pPr>
          <w:r>
            <w:t>Správa železnic, státní organizace</w:t>
          </w:r>
        </w:p>
        <w:p w14:paraId="006D5DD6" w14:textId="77777777" w:rsidR="00C201ED" w:rsidRDefault="00C201ED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EB58705" w14:textId="77777777" w:rsidR="00C201ED" w:rsidRDefault="00C201ED" w:rsidP="0028568A">
          <w:pPr>
            <w:pStyle w:val="Zpat"/>
          </w:pPr>
          <w:r>
            <w:t>Sídlo: Dlážděná 1003/7, 110 00 Praha 1</w:t>
          </w:r>
        </w:p>
        <w:p w14:paraId="1509D86F" w14:textId="77777777" w:rsidR="00C201ED" w:rsidRDefault="00C201ED" w:rsidP="0028568A">
          <w:pPr>
            <w:pStyle w:val="Zpat"/>
          </w:pPr>
          <w:r>
            <w:t>IČO: 709 94 234 DIČ: CZ 709 94 234</w:t>
          </w:r>
        </w:p>
        <w:p w14:paraId="35C0E4E1" w14:textId="77777777" w:rsidR="00C201ED" w:rsidRDefault="00C201ED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14:paraId="44195B50" w14:textId="77777777" w:rsidR="00C201ED" w:rsidRDefault="00C201ED" w:rsidP="00460660">
          <w:pPr>
            <w:pStyle w:val="Zpat"/>
          </w:pPr>
        </w:p>
      </w:tc>
    </w:tr>
  </w:tbl>
  <w:p w14:paraId="3780E70F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38B560E0" wp14:editId="2152412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7C220A0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B9B1FFB" wp14:editId="3926C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3405759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72CEBB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5FBFFC" w14:textId="77777777" w:rsidR="00220B94" w:rsidRDefault="00220B94" w:rsidP="00962258">
      <w:pPr>
        <w:spacing w:after="0" w:line="240" w:lineRule="auto"/>
      </w:pPr>
      <w:r>
        <w:separator/>
      </w:r>
    </w:p>
  </w:footnote>
  <w:footnote w:type="continuationSeparator" w:id="0">
    <w:p w14:paraId="5E85F376" w14:textId="77777777" w:rsidR="00220B94" w:rsidRDefault="00220B9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678A37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C4D5CB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EB09E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9E80E47" w14:textId="77777777" w:rsidR="00F1715C" w:rsidRPr="00D6163D" w:rsidRDefault="00F1715C" w:rsidP="00D6163D">
          <w:pPr>
            <w:pStyle w:val="Druhdokumentu"/>
          </w:pPr>
        </w:p>
      </w:tc>
    </w:tr>
  </w:tbl>
  <w:p w14:paraId="6D23046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6AD849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6A8AD8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16003D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140917" w14:textId="77777777" w:rsidR="00F1715C" w:rsidRPr="00D6163D" w:rsidRDefault="00F1715C" w:rsidP="00FC6389">
          <w:pPr>
            <w:pStyle w:val="Druhdokumentu"/>
          </w:pPr>
        </w:p>
      </w:tc>
    </w:tr>
    <w:tr w:rsidR="009F392E" w14:paraId="4BB5542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9C5128F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65F9A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B273F55" w14:textId="77777777" w:rsidR="009F392E" w:rsidRPr="00D6163D" w:rsidRDefault="009F392E" w:rsidP="00FC6389">
          <w:pPr>
            <w:pStyle w:val="Druhdokumentu"/>
          </w:pPr>
        </w:p>
      </w:tc>
    </w:tr>
  </w:tbl>
  <w:p w14:paraId="066B3A50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7DECEB4" wp14:editId="09AC794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AA8BB1E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4E20381"/>
    <w:multiLevelType w:val="hybridMultilevel"/>
    <w:tmpl w:val="590A59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0B4E4FBD"/>
    <w:multiLevelType w:val="hybridMultilevel"/>
    <w:tmpl w:val="BF0CC7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3B61464A"/>
    <w:multiLevelType w:val="hybridMultilevel"/>
    <w:tmpl w:val="919EC49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6894443"/>
    <w:multiLevelType w:val="hybridMultilevel"/>
    <w:tmpl w:val="F26823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546350"/>
    <w:multiLevelType w:val="hybridMultilevel"/>
    <w:tmpl w:val="E5BE56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AF0A8C"/>
    <w:multiLevelType w:val="multilevel"/>
    <w:tmpl w:val="0D34D660"/>
    <w:numStyleLink w:val="ListBulletmultilevel"/>
  </w:abstractNum>
  <w:abstractNum w:abstractNumId="13">
    <w:nsid w:val="6E3249D1"/>
    <w:multiLevelType w:val="hybridMultilevel"/>
    <w:tmpl w:val="4600DF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1906547"/>
    <w:multiLevelType w:val="hybridMultilevel"/>
    <w:tmpl w:val="24A403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1FA435D"/>
    <w:multiLevelType w:val="hybridMultilevel"/>
    <w:tmpl w:val="627238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4070991"/>
    <w:multiLevelType w:val="multilevel"/>
    <w:tmpl w:val="CABE99FC"/>
    <w:numStyleLink w:val="ListNumbermultilevel"/>
  </w:abstractNum>
  <w:num w:numId="1">
    <w:abstractNumId w:val="4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1"/>
  </w:num>
  <w:num w:numId="35">
    <w:abstractNumId w:val="15"/>
  </w:num>
  <w:num w:numId="36">
    <w:abstractNumId w:val="3"/>
  </w:num>
  <w:num w:numId="37">
    <w:abstractNumId w:val="13"/>
  </w:num>
  <w:num w:numId="38">
    <w:abstractNumId w:val="1"/>
  </w:num>
  <w:num w:numId="39">
    <w:abstractNumId w:val="10"/>
  </w:num>
  <w:num w:numId="40">
    <w:abstractNumId w:val="9"/>
  </w:num>
  <w:num w:numId="41">
    <w:abstractNumId w:val="14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kuláš Marek">
    <w15:presenceInfo w15:providerId="AD" w15:userId="S-1-5-21-3656830906-3839017365-80349702-724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44B"/>
    <w:rsid w:val="00072C1E"/>
    <w:rsid w:val="000D4B67"/>
    <w:rsid w:val="000E23A7"/>
    <w:rsid w:val="0010693F"/>
    <w:rsid w:val="00114472"/>
    <w:rsid w:val="001550BC"/>
    <w:rsid w:val="001605B9"/>
    <w:rsid w:val="0017044D"/>
    <w:rsid w:val="00170EC5"/>
    <w:rsid w:val="001747C1"/>
    <w:rsid w:val="00184743"/>
    <w:rsid w:val="00194A9E"/>
    <w:rsid w:val="00207DF5"/>
    <w:rsid w:val="00220B94"/>
    <w:rsid w:val="00280E07"/>
    <w:rsid w:val="0029068C"/>
    <w:rsid w:val="002C31BF"/>
    <w:rsid w:val="002D08B1"/>
    <w:rsid w:val="002E0CD7"/>
    <w:rsid w:val="00341DCF"/>
    <w:rsid w:val="00353101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EE4"/>
    <w:rsid w:val="00553375"/>
    <w:rsid w:val="00557C28"/>
    <w:rsid w:val="005736A4"/>
    <w:rsid w:val="005736B7"/>
    <w:rsid w:val="00575E5A"/>
    <w:rsid w:val="00581EC1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2C17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C53DC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797E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107C"/>
    <w:rsid w:val="00BD7E91"/>
    <w:rsid w:val="00C02D0A"/>
    <w:rsid w:val="00C03A6E"/>
    <w:rsid w:val="00C201ED"/>
    <w:rsid w:val="00C44F6A"/>
    <w:rsid w:val="00C47AE3"/>
    <w:rsid w:val="00CA16C1"/>
    <w:rsid w:val="00CA21AC"/>
    <w:rsid w:val="00CD1FC4"/>
    <w:rsid w:val="00D11A8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A5570"/>
    <w:rsid w:val="00EB104F"/>
    <w:rsid w:val="00ED14BD"/>
    <w:rsid w:val="00F0533E"/>
    <w:rsid w:val="00F1048D"/>
    <w:rsid w:val="00F12DEC"/>
    <w:rsid w:val="00F1715C"/>
    <w:rsid w:val="00F310F8"/>
    <w:rsid w:val="00F35643"/>
    <w:rsid w:val="00F35939"/>
    <w:rsid w:val="00F45607"/>
    <w:rsid w:val="00F5558F"/>
    <w:rsid w:val="00F659EB"/>
    <w:rsid w:val="00F77284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FBCC1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CA16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16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16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1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16C1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CA16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16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16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16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16C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7BADE3F0-AF2F-4CCA-9718-1EBF3CB86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278</Words>
  <Characters>1641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4</cp:revision>
  <cp:lastPrinted>2017-11-28T17:18:00Z</cp:lastPrinted>
  <dcterms:created xsi:type="dcterms:W3CDTF">2020-12-08T15:32:00Z</dcterms:created>
  <dcterms:modified xsi:type="dcterms:W3CDTF">2020-12-09T10:33:00Z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